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bookmarkStart w:id="1" w:name="_GoBack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771EABAB" w:rsidR="006A4CBB" w:rsidRPr="00DF0DB6" w:rsidRDefault="00265112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E0BE2">
              <w:rPr>
                <w:rFonts w:ascii="Arial" w:hAnsi="Arial" w:cs="Arial"/>
                <w:b/>
              </w:rPr>
              <w:t>1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637ACB">
              <w:rPr>
                <w:rFonts w:ascii="Arial" w:hAnsi="Arial" w:cs="Arial"/>
                <w:b/>
              </w:rPr>
              <w:t>czerwca</w:t>
            </w:r>
            <w:r w:rsidR="00C61B71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03A2A3E9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0BA386EA" w14:textId="373604C3" w:rsidR="00FF566E" w:rsidRDefault="00637ACB" w:rsidP="00911DD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637AC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Polityka finansowa miast w warunkach niepewności </w:t>
      </w:r>
      <w:r w:rsidR="00C61B71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- z</w:t>
      </w:r>
      <w:r w:rsidR="00B663E0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a</w:t>
      </w:r>
      <w:r w:rsidR="00911DD6" w:rsidRPr="00911DD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praszamy na seminarium FRL</w:t>
      </w:r>
      <w:r w:rsidR="00825611" w:rsidRPr="00911DD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</w:p>
    <w:p w14:paraId="5B4FCA88" w14:textId="333C68E1" w:rsidR="00692A37" w:rsidRPr="001E0689" w:rsidRDefault="00692A37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0FA5F918" w14:textId="15DD791B" w:rsidR="001E0689" w:rsidRDefault="00637ACB" w:rsidP="00637AC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noProof/>
          <w:color w:val="282828"/>
          <w:spacing w:val="4"/>
          <w:sz w:val="24"/>
          <w:szCs w:val="24"/>
          <w:lang w:eastAsia="pl-PL"/>
        </w:rPr>
        <w:drawing>
          <wp:inline distT="0" distB="0" distL="0" distR="0" wp14:anchorId="6C7BCC69" wp14:editId="06F25968">
            <wp:extent cx="4046220" cy="22759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a-frl-35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403" cy="227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BC951" w14:textId="77777777" w:rsidR="001E0689" w:rsidRPr="001E0689" w:rsidRDefault="001E0689" w:rsidP="001E06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7123F731" w14:textId="72C8BB29" w:rsidR="00605511" w:rsidRPr="000774E8" w:rsidRDefault="001E0689" w:rsidP="0060551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Tym razem to cykliczne spotkanie online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pt. </w:t>
      </w:r>
      <w:r w:rsidR="00605511" w:rsidRPr="006055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„</w:t>
      </w:r>
      <w:r w:rsidR="00605511" w:rsidRPr="00605511">
        <w:rPr>
          <w:rFonts w:asciiTheme="minorHAnsi" w:eastAsia="Times New Roman" w:hAnsiTheme="minorHAnsi" w:cstheme="minorHAnsi"/>
          <w:b/>
          <w:bCs/>
          <w:i/>
          <w:iCs/>
          <w:color w:val="282828"/>
          <w:spacing w:val="4"/>
          <w:sz w:val="24"/>
          <w:szCs w:val="24"/>
          <w:lang w:eastAsia="pl-PL"/>
        </w:rPr>
        <w:t>Polityka finansowa miast w warunkach niepewności – doświadczenia, wyzwania, dobre praktyki z miast</w:t>
      </w:r>
      <w:r w:rsidR="00605511" w:rsidRPr="006055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”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, które odbędzie się jutro, 22 czerwca</w:t>
      </w:r>
      <w:r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(czwartek) w godzinach od 10.00 do 13.00, </w:t>
      </w:r>
      <w:r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poświęc</w:t>
      </w:r>
      <w:r w:rsidR="000774E8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imy</w:t>
      </w:r>
      <w:r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605511" w:rsidRPr="0060551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obecn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emu</w:t>
      </w:r>
      <w:r w:rsidR="00605511" w:rsidRPr="0060551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stan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owi</w:t>
      </w:r>
      <w:r w:rsidR="00605511" w:rsidRPr="0060551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finansów JST na podstawie wykonania budżetów za 2022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605511" w:rsidRPr="0060551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r.</w:t>
      </w:r>
      <w:r w:rsidR="00605511" w:rsidRPr="000774E8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605511" w:rsidRPr="0060551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Seminarium będzie kontynuacją wymiany doświadczeń z roku ubiegłego.</w:t>
      </w:r>
    </w:p>
    <w:p w14:paraId="1D8413E1" w14:textId="77777777" w:rsidR="00605511" w:rsidRDefault="00605511" w:rsidP="0060551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322D464A" w14:textId="166C4F10" w:rsidR="00605511" w:rsidRPr="00605511" w:rsidRDefault="00605511" w:rsidP="0060551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N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iestabilnoś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ci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niepewność, ryzyko to tylko niektóre z synonimów dzisiejszej rzeczywistości. W takiej sytuacji niezwykle trudnym wyzwaniem jest efektywne zarządzanie finansami miasta.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Seminarium ma być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okazj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ą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apozn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ania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się z dobrymi praktykami wykorzystania i znaczeniem danych społeczno-ekonomicznych w planowaniu finansowym na podstawie Monitora Rozwoju Lokalnego. Będziemy poszukiwać odpowiedzi na pytania o minimalizowanie ryzyka w planowaniu finansowym, a także o to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w jaki sposób można szacować koszty usług publicznych.</w:t>
      </w:r>
    </w:p>
    <w:p w14:paraId="0DEE5908" w14:textId="77777777" w:rsidR="00605511" w:rsidRPr="00605511" w:rsidRDefault="00605511" w:rsidP="006055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Przedstawiciele Sieci Wymiany Doświadczeń (Empirie) podzielą się swoimi doświadczeniem w zakresie zastosowania faktoringu do realizacji inwestycji, scenariuszowego ujęcia strategii finansowej oraz znaczenia informacji w zarządzaniu projektami z perspektywy kierownika projektu oraz skarbnika miasta.</w:t>
      </w:r>
    </w:p>
    <w:p w14:paraId="0473A84A" w14:textId="77777777" w:rsidR="000774E8" w:rsidRDefault="00605511" w:rsidP="0060551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Jeszcze dzisiaj można za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rejestr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ować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sw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ój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udziału w seminarium na platformie </w:t>
      </w:r>
      <w:proofErr w:type="spellStart"/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Clickmeeting</w:t>
      </w:r>
      <w:proofErr w:type="spellEnd"/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6055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poprzez formularz internetowy: </w:t>
      </w:r>
      <w:hyperlink r:id="rId13" w:tgtFrame="_blank" w:history="1">
        <w:r w:rsidRPr="00605511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lang w:eastAsia="pl-PL"/>
          </w:rPr>
          <w:t>https://zwiazekmiastp</w:t>
        </w:r>
        <w:r w:rsidRPr="00605511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lang w:eastAsia="pl-PL"/>
          </w:rPr>
          <w:t>o</w:t>
        </w:r>
        <w:r w:rsidRPr="00605511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lang w:eastAsia="pl-PL"/>
          </w:rPr>
          <w:t>lskich.clickmeeting.com/seminarium-frl-35/register</w:t>
        </w:r>
      </w:hyperlink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Indywidualny link do udziału w seminarium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zostanie przesłany </w:t>
      </w: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mailowo na adres wskazany w formularzu w potwierdzeniu rejestracji.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</w:p>
    <w:p w14:paraId="67F69B4B" w14:textId="05C3E109" w:rsidR="00605511" w:rsidRPr="00785459" w:rsidRDefault="00605511" w:rsidP="006055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Seminarium będzie także transmitowane na Facebooku ZMP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- </w:t>
      </w:r>
      <w:r w:rsidR="00785459">
        <w:rPr>
          <w:rFonts w:eastAsia="Times New Roman"/>
          <w:color w:val="000000"/>
          <w:sz w:val="24"/>
          <w:szCs w:val="24"/>
        </w:rPr>
        <w:t>linku: </w:t>
      </w:r>
      <w:hyperlink r:id="rId14" w:history="1">
        <w:r w:rsidR="00785459">
          <w:rPr>
            <w:rStyle w:val="Hipercze"/>
            <w:rFonts w:eastAsia="Times New Roman"/>
            <w:sz w:val="24"/>
            <w:szCs w:val="24"/>
          </w:rPr>
          <w:t>https://fb.me/e/2BiQAOvJl</w:t>
        </w:r>
      </w:hyperlink>
      <w:r w:rsidR="007854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Materiał video z wydarzenia </w:t>
      </w:r>
      <w:r w:rsidR="000774E8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oraz prezentacje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zostan</w:t>
      </w:r>
      <w:r w:rsidR="000774E8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ą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też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udostępnion</w:t>
      </w:r>
      <w:r w:rsidR="000774E8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e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 stronie </w:t>
      </w:r>
      <w:hyperlink r:id="rId15" w:history="1">
        <w:r w:rsidRPr="007B063D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http://www.forum-rozwoju-lokalnego.pl</w:t>
        </w:r>
      </w:hyperlink>
    </w:p>
    <w:p w14:paraId="19A8CDCE" w14:textId="5242CE71" w:rsidR="00605511" w:rsidRPr="00605511" w:rsidRDefault="00605511" w:rsidP="006055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4D048CB9" w14:textId="77777777" w:rsidR="00605511" w:rsidRPr="00605511" w:rsidRDefault="00605511" w:rsidP="006055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>Przypomnijmy, że 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76CE6C1B" w14:textId="5869E7D0" w:rsidR="00637571" w:rsidRPr="0095797F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Program </w:t>
      </w:r>
      <w:r w:rsidR="009307B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i grafika </w:t>
      </w: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w załączeniu.</w:t>
      </w:r>
    </w:p>
    <w:p w14:paraId="3653DD2A" w14:textId="77777777" w:rsidR="00637571" w:rsidRPr="00911DD6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bookmarkEnd w:id="0"/>
    <w:p w14:paraId="0DB0B4A0" w14:textId="4867BFFD" w:rsidR="00DB2A04" w:rsidRPr="009C3124" w:rsidRDefault="00DA4E23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4F3D374F" wp14:editId="7788277D">
            <wp:extent cx="4648200" cy="12588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-logotypy-Norwegia23-www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57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774E8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0689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37AE4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5F97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1D3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87694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511"/>
    <w:rsid w:val="00605A8E"/>
    <w:rsid w:val="00607054"/>
    <w:rsid w:val="00617130"/>
    <w:rsid w:val="0062255F"/>
    <w:rsid w:val="006233C5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37AC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45B3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3A91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85459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307BD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663E0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61B7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87E39"/>
    <w:rsid w:val="00D90C36"/>
    <w:rsid w:val="00D93E9F"/>
    <w:rsid w:val="00D95DF4"/>
    <w:rsid w:val="00DA4E23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0BE2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38E7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3F9D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35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b.me/e/2BiQAOvJ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760E-4420-425C-9DA0-08A91394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797f1dc2-8d94-4174-b000-101e7575fb6c"/>
    <ds:schemaRef ds:uri="cc04306a-7e29-4598-8bc0-52e63436a2c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9BA11-3148-44C4-9C77-A4131FDE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5</cp:revision>
  <cp:lastPrinted>2020-09-14T13:45:00Z</cp:lastPrinted>
  <dcterms:created xsi:type="dcterms:W3CDTF">2023-06-21T08:35:00Z</dcterms:created>
  <dcterms:modified xsi:type="dcterms:W3CDTF">2023-06-21T09:03:00Z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